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0D0E" w14:textId="77777777" w:rsidR="00D17E88" w:rsidRPr="008E6EB0" w:rsidRDefault="007F2224" w:rsidP="004931B9">
      <w:pPr>
        <w:jc w:val="right"/>
        <w:rPr>
          <w:rFonts w:ascii="Saira" w:hAnsi="Saira"/>
          <w:b/>
          <w:bCs/>
          <w:color w:val="7F7F7F"/>
          <w:sz w:val="44"/>
          <w:szCs w:val="44"/>
        </w:rPr>
      </w:pPr>
      <w:r w:rsidRPr="008E6EB0">
        <w:rPr>
          <w:rFonts w:ascii="Saira" w:hAnsi="Saira"/>
          <w:b/>
          <w:bCs/>
          <w:noProof/>
          <w:color w:val="7F7F7F"/>
          <w:sz w:val="44"/>
          <w:szCs w:val="44"/>
          <w:lang w:eastAsia="de-DE"/>
        </w:rPr>
        <w:drawing>
          <wp:inline distT="0" distB="0" distL="0" distR="0" wp14:anchorId="06DD2B86" wp14:editId="6DDB72FE">
            <wp:extent cx="2901600" cy="630000"/>
            <wp:effectExtent l="0" t="0" r="0" b="0"/>
            <wp:docPr id="1" name="Grafik 1" descr="V:\allgemein\Vorlagen\Kommunikation und Marketing\Logos\THD_DIT\THD-Logo_g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lgemein\Vorlagen\Kommunikation und Marketing\Logos\THD_DIT\THD-Logo_gra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1600" cy="630000"/>
                    </a:xfrm>
                    <a:prstGeom prst="rect">
                      <a:avLst/>
                    </a:prstGeom>
                    <a:noFill/>
                    <a:ln>
                      <a:noFill/>
                    </a:ln>
                  </pic:spPr>
                </pic:pic>
              </a:graphicData>
            </a:graphic>
          </wp:inline>
        </w:drawing>
      </w:r>
    </w:p>
    <w:p w14:paraId="4195BD29" w14:textId="77777777" w:rsidR="004931B9" w:rsidRPr="008E6EB0" w:rsidRDefault="004931B9" w:rsidP="004931B9">
      <w:pPr>
        <w:jc w:val="right"/>
        <w:rPr>
          <w:rFonts w:ascii="Saira" w:hAnsi="Saira"/>
          <w:b/>
          <w:bCs/>
          <w:color w:val="7F7F7F"/>
          <w:sz w:val="44"/>
          <w:szCs w:val="44"/>
        </w:rPr>
      </w:pPr>
    </w:p>
    <w:p w14:paraId="28869707" w14:textId="77777777" w:rsidR="00D17E88" w:rsidRPr="008E6EB0" w:rsidRDefault="00D17E88" w:rsidP="00D17E88">
      <w:pPr>
        <w:rPr>
          <w:rFonts w:ascii="Saira" w:hAnsi="Saira"/>
          <w:b/>
          <w:bCs/>
          <w:color w:val="7F7F7F"/>
          <w:sz w:val="44"/>
          <w:szCs w:val="44"/>
        </w:rPr>
      </w:pPr>
    </w:p>
    <w:p w14:paraId="4E5CA5CF" w14:textId="77777777" w:rsidR="00DF2A67" w:rsidRPr="008E6EB0" w:rsidRDefault="006A3933" w:rsidP="00DF2A67">
      <w:pPr>
        <w:rPr>
          <w:rFonts w:ascii="Saira" w:hAnsi="Saira"/>
          <w:b/>
          <w:bCs/>
          <w:color w:val="7F7F7F"/>
          <w:sz w:val="44"/>
          <w:szCs w:val="44"/>
        </w:rPr>
      </w:pPr>
      <w:r w:rsidRPr="008E6EB0">
        <w:rPr>
          <w:rFonts w:ascii="Saira" w:hAnsi="Saira"/>
          <w:b/>
          <w:bCs/>
          <w:color w:val="7F7F7F"/>
          <w:sz w:val="44"/>
          <w:szCs w:val="44"/>
        </w:rPr>
        <w:t>Pressemitteilung</w:t>
      </w:r>
    </w:p>
    <w:p w14:paraId="5351CDDD" w14:textId="77777777" w:rsidR="00DF2A67" w:rsidRPr="008E6EB0" w:rsidRDefault="00DF2A67" w:rsidP="00DF2A67">
      <w:pPr>
        <w:rPr>
          <w:rFonts w:ascii="Saira" w:hAnsi="Saira"/>
        </w:rPr>
      </w:pPr>
    </w:p>
    <w:p w14:paraId="0453850F" w14:textId="39E02635" w:rsidR="007218A4" w:rsidRPr="008E6EB0" w:rsidRDefault="007218A4" w:rsidP="007218A4">
      <w:pPr>
        <w:rPr>
          <w:rFonts w:ascii="Saira" w:hAnsi="Saira"/>
          <w:sz w:val="20"/>
          <w:szCs w:val="20"/>
        </w:rPr>
      </w:pPr>
      <w:r w:rsidRPr="008E6EB0">
        <w:rPr>
          <w:rFonts w:ascii="Saira" w:hAnsi="Saira"/>
          <w:sz w:val="20"/>
          <w:szCs w:val="20"/>
        </w:rPr>
        <w:t>[</w:t>
      </w:r>
      <w:r w:rsidR="008D4BB8">
        <w:rPr>
          <w:rFonts w:ascii="Saira" w:hAnsi="Saira"/>
          <w:sz w:val="20"/>
          <w:szCs w:val="20"/>
        </w:rPr>
        <w:t>2.465</w:t>
      </w:r>
      <w:r w:rsidRPr="008E6EB0">
        <w:rPr>
          <w:rFonts w:ascii="Saira" w:hAnsi="Saira"/>
          <w:sz w:val="20"/>
          <w:szCs w:val="20"/>
        </w:rPr>
        <w:t xml:space="preserve"> Zeichen inklusive Leerzeichen]</w:t>
      </w:r>
    </w:p>
    <w:p w14:paraId="132447E6" w14:textId="77777777" w:rsidR="007218A4" w:rsidRPr="008E6EB0" w:rsidRDefault="007218A4" w:rsidP="00DF2A67">
      <w:pPr>
        <w:rPr>
          <w:rFonts w:ascii="Saira" w:hAnsi="Saira"/>
        </w:rPr>
      </w:pPr>
    </w:p>
    <w:p w14:paraId="71E705EA" w14:textId="04BD61ED" w:rsidR="00DF2A67" w:rsidRPr="008E6EB0" w:rsidRDefault="00374372" w:rsidP="00DF2A67">
      <w:pPr>
        <w:rPr>
          <w:rFonts w:ascii="Saira" w:hAnsi="Saira"/>
        </w:rPr>
      </w:pPr>
      <w:r>
        <w:rPr>
          <w:rFonts w:ascii="Saira" w:hAnsi="Saira"/>
        </w:rPr>
        <w:t>01.08</w:t>
      </w:r>
      <w:r w:rsidR="006A3933" w:rsidRPr="008E6EB0">
        <w:rPr>
          <w:rFonts w:ascii="Saira" w:hAnsi="Saira"/>
        </w:rPr>
        <w:t>.</w:t>
      </w:r>
      <w:r w:rsidR="001062A8" w:rsidRPr="008E6EB0">
        <w:rPr>
          <w:rFonts w:ascii="Saira" w:hAnsi="Saira"/>
        </w:rPr>
        <w:t>2</w:t>
      </w:r>
      <w:r w:rsidR="00942DC1">
        <w:rPr>
          <w:rFonts w:ascii="Saira" w:hAnsi="Saira"/>
        </w:rPr>
        <w:t>2</w:t>
      </w:r>
      <w:r w:rsidR="00DF2A67" w:rsidRPr="008E6EB0">
        <w:rPr>
          <w:rFonts w:ascii="Saira" w:hAnsi="Saira"/>
        </w:rPr>
        <w:t xml:space="preserve"> | Deggendorf</w:t>
      </w:r>
    </w:p>
    <w:p w14:paraId="46DAC729" w14:textId="77777777" w:rsidR="00DF2A67" w:rsidRPr="008E6EB0" w:rsidRDefault="00DF2A67" w:rsidP="00DF2A67">
      <w:pPr>
        <w:rPr>
          <w:rFonts w:ascii="Saira" w:hAnsi="Saira"/>
        </w:rPr>
      </w:pPr>
    </w:p>
    <w:p w14:paraId="7BFBC5A8" w14:textId="77777777" w:rsidR="00374372" w:rsidRDefault="00374372" w:rsidP="001A5A11">
      <w:pPr>
        <w:rPr>
          <w:rFonts w:ascii="Saira" w:hAnsi="Saira"/>
          <w:b/>
          <w:bCs/>
          <w:sz w:val="28"/>
          <w:szCs w:val="28"/>
        </w:rPr>
      </w:pPr>
      <w:r>
        <w:rPr>
          <w:rFonts w:ascii="Saira" w:hAnsi="Saira"/>
          <w:b/>
          <w:bCs/>
          <w:sz w:val="28"/>
          <w:szCs w:val="28"/>
        </w:rPr>
        <w:t>Bachelor Künstliche Intelligenz</w:t>
      </w:r>
    </w:p>
    <w:p w14:paraId="569783D2" w14:textId="04DAAF1A" w:rsidR="001A5A11" w:rsidRPr="00797B00" w:rsidRDefault="001A5A11" w:rsidP="001A5A11">
      <w:pPr>
        <w:rPr>
          <w:rFonts w:ascii="Saira" w:hAnsi="Saira"/>
          <w:b/>
          <w:bCs/>
          <w:sz w:val="28"/>
          <w:szCs w:val="28"/>
        </w:rPr>
      </w:pPr>
      <w:r w:rsidRPr="00797B00">
        <w:rPr>
          <w:rFonts w:ascii="Saira" w:hAnsi="Saira"/>
          <w:b/>
          <w:bCs/>
          <w:sz w:val="28"/>
          <w:szCs w:val="28"/>
        </w:rPr>
        <w:t>THD verabschiedet Deutschlands erste Absolventen</w:t>
      </w:r>
    </w:p>
    <w:p w14:paraId="0DA904EE" w14:textId="77777777" w:rsidR="001A5A11" w:rsidRPr="00797B00" w:rsidRDefault="001A5A11" w:rsidP="001A5A11">
      <w:pPr>
        <w:rPr>
          <w:rFonts w:ascii="Saira" w:hAnsi="Saira"/>
        </w:rPr>
      </w:pPr>
    </w:p>
    <w:p w14:paraId="282ED8AF" w14:textId="0E5843F4" w:rsidR="001A5A11" w:rsidRDefault="001A5A11" w:rsidP="001A5A11">
      <w:pPr>
        <w:rPr>
          <w:rFonts w:ascii="Saira" w:hAnsi="Saira"/>
        </w:rPr>
      </w:pPr>
      <w:r w:rsidRPr="00797B00">
        <w:rPr>
          <w:rFonts w:ascii="Saira" w:hAnsi="Saira"/>
        </w:rPr>
        <w:t xml:space="preserve">Sie sind nicht nur in Deggendorf die Ersten, sondern in ganz Deutschland: In einer Feierstunde im Alten Rathaus der Stadt verabschiedete die Technische Hochschule Deggendorf (THD) Ende Juni die Absolventinnen und Absolventen des Bachelor-Studiengangs Künstliche Intelligenz. Sieben ehemalige Studierende freuten sich über ihre Urkunden aus den Händen von </w:t>
      </w:r>
      <w:proofErr w:type="spellStart"/>
      <w:r w:rsidRPr="00797B00">
        <w:rPr>
          <w:rFonts w:ascii="Saira" w:hAnsi="Saira"/>
        </w:rPr>
        <w:t>Studiengangskoordinator</w:t>
      </w:r>
      <w:proofErr w:type="spellEnd"/>
      <w:r w:rsidRPr="00797B00">
        <w:rPr>
          <w:rFonts w:ascii="Saira" w:hAnsi="Saira"/>
        </w:rPr>
        <w:t xml:space="preserve"> Prof. Dr. Dr. Heribert Popp</w:t>
      </w:r>
      <w:r w:rsidR="00374372">
        <w:rPr>
          <w:rFonts w:ascii="Saira" w:hAnsi="Saira"/>
        </w:rPr>
        <w:t xml:space="preserve"> und KI-Professor Dr. Patrick Glauner</w:t>
      </w:r>
      <w:r w:rsidRPr="00797B00">
        <w:rPr>
          <w:rFonts w:ascii="Saira" w:hAnsi="Saira"/>
        </w:rPr>
        <w:t xml:space="preserve">. </w:t>
      </w:r>
    </w:p>
    <w:p w14:paraId="628B8F72" w14:textId="77777777" w:rsidR="00797B00" w:rsidRPr="00797B00" w:rsidRDefault="00797B00" w:rsidP="001A5A11">
      <w:pPr>
        <w:rPr>
          <w:rFonts w:ascii="Saira" w:hAnsi="Saira"/>
        </w:rPr>
      </w:pPr>
    </w:p>
    <w:p w14:paraId="283B6A39" w14:textId="6B339CB0" w:rsidR="001A5A11" w:rsidRDefault="001A5A11" w:rsidP="001A5A11">
      <w:pPr>
        <w:rPr>
          <w:rFonts w:ascii="Saira" w:hAnsi="Saira"/>
        </w:rPr>
      </w:pPr>
      <w:r w:rsidRPr="00797B00">
        <w:rPr>
          <w:rFonts w:ascii="Saira" w:hAnsi="Saira"/>
        </w:rPr>
        <w:t xml:space="preserve">Eine besondere Videobotschaft kam von dem größten deutschen Forschungsinstitut für Künstliche Intelligenz (DFKI). Geschäftsführer Prof. Dr. Antonio Krüger ließ es sich nicht nehmen, anlässlich der ersten </w:t>
      </w:r>
      <w:r w:rsidR="002E4412">
        <w:rPr>
          <w:rFonts w:ascii="Saira" w:hAnsi="Saira"/>
        </w:rPr>
        <w:t xml:space="preserve">Ba. </w:t>
      </w:r>
      <w:r w:rsidRPr="00797B00">
        <w:rPr>
          <w:rFonts w:ascii="Saira" w:hAnsi="Saira"/>
        </w:rPr>
        <w:t>KI-Absolventen in Deutschland eigens Grußworte nach Deggendorf zu senden. Er appellierte: Seien Sie sich Ihrer ethischen Verantwortung bewusst und stellen Sie bei Ihren KI-Projekten den Menschen in den Mittelpunkt. Krüger betonte die Schlüsselrolle von Künstlicher Intelligenz für die Zukunft und lobte die TH Deggendorf, dass sie dies schneller als andere Hochschulen erkannt habe und folgerichtig die ersten Absolventinnen und Absolventen verabschieden könne. Der Initiator und Koordinator des Studiengang Prof. Dr. Dr. Heribert Popp gratulierte seinen ehemaligen Studierenden. Er stellte heraus, dass sie mit diesem Zeugnis nicht nur in Deutschland und Europa glänzende Perspektiven hätten. Mit einem Abschluss von der THD, einer der erfolgreichsten Hochschul-Neugründungen Bayerns mit enormem Wachstum, einem überdurchschnittlichen internationalen Anteil und international erfolgreichen Rankings, müssten sie sich auch in den USA nicht verstecken, so Popp.</w:t>
      </w:r>
    </w:p>
    <w:p w14:paraId="7FCD46D3" w14:textId="77777777" w:rsidR="00797B00" w:rsidRPr="00797B00" w:rsidRDefault="00797B00" w:rsidP="001A5A11">
      <w:pPr>
        <w:rPr>
          <w:rFonts w:ascii="Saira" w:hAnsi="Saira"/>
        </w:rPr>
      </w:pPr>
    </w:p>
    <w:p w14:paraId="0A66CC79" w14:textId="77777777" w:rsidR="001A5A11" w:rsidRPr="00797B00" w:rsidRDefault="001A5A11" w:rsidP="001A5A11">
      <w:pPr>
        <w:rPr>
          <w:rFonts w:ascii="Saira" w:hAnsi="Saira"/>
        </w:rPr>
      </w:pPr>
      <w:r w:rsidRPr="00797B00">
        <w:rPr>
          <w:rFonts w:ascii="Saira" w:hAnsi="Saira"/>
        </w:rPr>
        <w:lastRenderedPageBreak/>
        <w:t xml:space="preserve">Künstliche Intelligenz boomt seit einigen Jahren, Fachkräfte sind Mangelware, Bund und Ländern versuchen mit erheblichen Mitteln, das Thema zu fördern. Die Technische Hochschule Deggendorf reagierte schnell und bietet seit 2019 den Bachelor-Studiengang Künstliche Intelligenz an. Zum Start des neuen Studiengangs wurden auch bereits ausgebildete Informatiker aus den verschiedenen Fachrichtungen zugelassen. Sie konnten sich die gängigen Module aus dem Informatik-Studium anrechnen lassen. Zudem arbeiteten alle Studierenden bereits in IT-Berufen, das nötige Praxissemester entfiel ebenfalls. So konnten im Oktober 2021 die ersten Studierenden nach nur zwei Jahren Studienzeit und neben dem Beruf ihr Bachelor-Studium Künstliche Intelligenz an der THD erfolgreich beenden. </w:t>
      </w:r>
    </w:p>
    <w:p w14:paraId="2993A2FC" w14:textId="77777777" w:rsidR="006A3933" w:rsidRPr="00797B00" w:rsidRDefault="006A3933" w:rsidP="00F12796">
      <w:pPr>
        <w:pStyle w:val="Kopfzeile"/>
        <w:rPr>
          <w:rFonts w:ascii="Saira" w:hAnsi="Saira"/>
          <w:noProof/>
          <w:sz w:val="22"/>
          <w:szCs w:val="22"/>
        </w:rPr>
      </w:pPr>
    </w:p>
    <w:p w14:paraId="1FE05E83" w14:textId="77777777" w:rsidR="006A3933" w:rsidRPr="008E6EB0" w:rsidRDefault="006A3933" w:rsidP="00F12796">
      <w:pPr>
        <w:pStyle w:val="Kopfzeile"/>
        <w:rPr>
          <w:rFonts w:ascii="Saira" w:hAnsi="Saira"/>
          <w:i/>
          <w:noProof/>
          <w:sz w:val="22"/>
          <w:szCs w:val="22"/>
        </w:rPr>
      </w:pPr>
    </w:p>
    <w:p w14:paraId="7D968D92" w14:textId="5268D55E" w:rsidR="00DF2A67" w:rsidRPr="008E6EB0" w:rsidRDefault="00DF2A67" w:rsidP="00DF2A67">
      <w:pPr>
        <w:pStyle w:val="Kopfzeile"/>
        <w:tabs>
          <w:tab w:val="clear" w:pos="4536"/>
          <w:tab w:val="clear" w:pos="9072"/>
        </w:tabs>
        <w:jc w:val="both"/>
        <w:rPr>
          <w:rFonts w:ascii="Saira" w:hAnsi="Saira"/>
          <w:noProof/>
          <w:sz w:val="18"/>
          <w:szCs w:val="18"/>
        </w:rPr>
      </w:pPr>
      <w:r w:rsidRPr="008E6EB0">
        <w:rPr>
          <w:rFonts w:ascii="Saira" w:hAnsi="Saira"/>
          <w:b/>
          <w:noProof/>
          <w:sz w:val="18"/>
          <w:szCs w:val="18"/>
        </w:rPr>
        <w:t>Bild</w:t>
      </w:r>
      <w:r w:rsidR="006A3933" w:rsidRPr="008E6EB0">
        <w:rPr>
          <w:rFonts w:ascii="Saira" w:hAnsi="Saira"/>
          <w:b/>
          <w:noProof/>
          <w:sz w:val="18"/>
          <w:szCs w:val="18"/>
        </w:rPr>
        <w:t xml:space="preserve">: </w:t>
      </w:r>
      <w:r w:rsidR="00797B00" w:rsidRPr="00797B00">
        <w:rPr>
          <w:rFonts w:ascii="Saira" w:hAnsi="Saira"/>
          <w:bCs/>
          <w:noProof/>
          <w:sz w:val="18"/>
          <w:szCs w:val="18"/>
        </w:rPr>
        <w:t>Studiengangskoordinator</w:t>
      </w:r>
      <w:r w:rsidR="00797B00">
        <w:rPr>
          <w:rFonts w:ascii="Saira" w:hAnsi="Saira"/>
          <w:noProof/>
          <w:sz w:val="18"/>
          <w:szCs w:val="18"/>
        </w:rPr>
        <w:t xml:space="preserve"> Prof. Dr. Dr. Heribert Popp (l.) </w:t>
      </w:r>
      <w:r w:rsidR="00374372">
        <w:rPr>
          <w:rFonts w:ascii="Saira" w:hAnsi="Saira"/>
          <w:noProof/>
          <w:sz w:val="18"/>
          <w:szCs w:val="18"/>
        </w:rPr>
        <w:t xml:space="preserve">und Professor für Künstliche Intelligenz Dr. Patrick Glauner (r.) </w:t>
      </w:r>
      <w:r w:rsidR="00797B00">
        <w:rPr>
          <w:rFonts w:ascii="Saira" w:hAnsi="Saira"/>
          <w:noProof/>
          <w:sz w:val="18"/>
          <w:szCs w:val="18"/>
        </w:rPr>
        <w:t xml:space="preserve">verabschiedeten feierlich die ersten </w:t>
      </w:r>
      <w:r w:rsidR="00D46549">
        <w:rPr>
          <w:rFonts w:ascii="Saira" w:hAnsi="Saira"/>
          <w:noProof/>
          <w:sz w:val="18"/>
          <w:szCs w:val="18"/>
        </w:rPr>
        <w:t xml:space="preserve">Absolventinnen und </w:t>
      </w:r>
      <w:r w:rsidR="00797B00">
        <w:rPr>
          <w:rFonts w:ascii="Saira" w:hAnsi="Saira"/>
          <w:noProof/>
          <w:sz w:val="18"/>
          <w:szCs w:val="18"/>
        </w:rPr>
        <w:t>Absolventen des Bachelor-Studiengangs Künstliche Intelligenz an der THD.</w:t>
      </w:r>
    </w:p>
    <w:p w14:paraId="13C20CE8" w14:textId="77777777" w:rsidR="00DF2A67" w:rsidRPr="008E6EB0" w:rsidRDefault="00DF2A67" w:rsidP="00DF2A67">
      <w:pPr>
        <w:rPr>
          <w:rFonts w:ascii="Saira" w:hAnsi="Saira"/>
          <w:sz w:val="18"/>
          <w:szCs w:val="18"/>
        </w:rPr>
      </w:pPr>
    </w:p>
    <w:p w14:paraId="1675E54B" w14:textId="77777777" w:rsidR="00975183" w:rsidRPr="008E6EB0" w:rsidRDefault="00975183" w:rsidP="00B31D65">
      <w:pPr>
        <w:rPr>
          <w:rFonts w:ascii="Saira" w:hAnsi="Saira"/>
          <w:sz w:val="18"/>
        </w:rPr>
      </w:pPr>
    </w:p>
    <w:p w14:paraId="43EA2CE3" w14:textId="77777777" w:rsidR="00083A74" w:rsidRPr="008E6EB0" w:rsidRDefault="00083A74" w:rsidP="00083A74">
      <w:pPr>
        <w:rPr>
          <w:rFonts w:ascii="Saira" w:hAnsi="Saira"/>
          <w:sz w:val="18"/>
          <w:szCs w:val="18"/>
        </w:rPr>
      </w:pPr>
      <w:r w:rsidRPr="008E6EB0">
        <w:rPr>
          <w:rFonts w:ascii="Saira" w:hAnsi="Saira"/>
          <w:sz w:val="18"/>
          <w:szCs w:val="18"/>
        </w:rPr>
        <w:t>Das Bild ist für die Med</w:t>
      </w:r>
      <w:r w:rsidR="00936D09" w:rsidRPr="008E6EB0">
        <w:rPr>
          <w:rFonts w:ascii="Saira" w:hAnsi="Saira"/>
          <w:sz w:val="18"/>
          <w:szCs w:val="18"/>
        </w:rPr>
        <w:t xml:space="preserve">ien zur Berichterstattung frei </w:t>
      </w:r>
      <w:r w:rsidRPr="008E6EB0">
        <w:rPr>
          <w:rFonts w:ascii="Saira" w:hAnsi="Saira"/>
          <w:sz w:val="18"/>
          <w:szCs w:val="18"/>
        </w:rPr>
        <w:t>verwendbar, vorausgesetzt, bei der Verwendung wird deutlich sichtb</w:t>
      </w:r>
      <w:r w:rsidR="00936D09" w:rsidRPr="008E6EB0">
        <w:rPr>
          <w:rFonts w:ascii="Saira" w:hAnsi="Saira"/>
          <w:sz w:val="18"/>
          <w:szCs w:val="18"/>
        </w:rPr>
        <w:t xml:space="preserve">ar folgender Copyright-Hinweis </w:t>
      </w:r>
      <w:r w:rsidRPr="008E6EB0">
        <w:rPr>
          <w:rFonts w:ascii="Saira" w:hAnsi="Saira"/>
          <w:sz w:val="18"/>
          <w:szCs w:val="18"/>
        </w:rPr>
        <w:t xml:space="preserve">angebracht: </w:t>
      </w:r>
      <w:r w:rsidRPr="008E6EB0">
        <w:rPr>
          <w:rFonts w:ascii="Saira" w:hAnsi="Saira"/>
          <w:sz w:val="18"/>
        </w:rPr>
        <w:t>THD</w:t>
      </w:r>
    </w:p>
    <w:p w14:paraId="09C8D49D" w14:textId="77777777" w:rsidR="00975183" w:rsidRPr="008E6EB0" w:rsidRDefault="00975183" w:rsidP="00975183">
      <w:pPr>
        <w:rPr>
          <w:rFonts w:ascii="Saira" w:hAnsi="Saira"/>
          <w:sz w:val="18"/>
        </w:rPr>
      </w:pPr>
    </w:p>
    <w:p w14:paraId="78913DD5" w14:textId="77777777" w:rsidR="00975183" w:rsidRPr="008E6EB0" w:rsidRDefault="00975183" w:rsidP="00975183">
      <w:pPr>
        <w:rPr>
          <w:rFonts w:ascii="Saira" w:hAnsi="Saira"/>
          <w:sz w:val="18"/>
        </w:rPr>
      </w:pPr>
    </w:p>
    <w:p w14:paraId="76FE1A6C" w14:textId="77777777" w:rsidR="004B6BCD" w:rsidRPr="007218A4" w:rsidRDefault="004B6BCD" w:rsidP="004B6BCD">
      <w:pPr>
        <w:rPr>
          <w:rFonts w:ascii="Saira" w:hAnsi="Saira"/>
          <w:sz w:val="18"/>
        </w:rPr>
      </w:pPr>
    </w:p>
    <w:p w14:paraId="0D489FCB" w14:textId="77777777" w:rsidR="004B6BCD" w:rsidRDefault="004B6BCD" w:rsidP="004B6BCD">
      <w:pPr>
        <w:rPr>
          <w:rFonts w:ascii="Saira" w:hAnsi="Saira"/>
          <w:b/>
          <w:sz w:val="20"/>
          <w:szCs w:val="20"/>
        </w:rPr>
      </w:pPr>
      <w:r w:rsidRPr="004B6BCD">
        <w:rPr>
          <w:rFonts w:ascii="Saira" w:hAnsi="Saira"/>
          <w:b/>
          <w:sz w:val="20"/>
          <w:szCs w:val="20"/>
        </w:rPr>
        <w:t>Über die THD:</w:t>
      </w:r>
    </w:p>
    <w:p w14:paraId="3626DA48" w14:textId="77777777" w:rsidR="004B6BCD" w:rsidRPr="004B6BCD" w:rsidRDefault="004B6BCD" w:rsidP="004B6BCD">
      <w:pPr>
        <w:rPr>
          <w:rFonts w:ascii="Saira" w:hAnsi="Saira"/>
          <w:b/>
          <w:sz w:val="20"/>
          <w:szCs w:val="20"/>
        </w:rPr>
      </w:pPr>
    </w:p>
    <w:p w14:paraId="0B90C417" w14:textId="77777777" w:rsidR="004B6BCD" w:rsidRPr="004B6BCD" w:rsidRDefault="004B6BCD" w:rsidP="004B6BCD">
      <w:pPr>
        <w:rPr>
          <w:rFonts w:ascii="Saira" w:hAnsi="Saira"/>
          <w:sz w:val="20"/>
          <w:szCs w:val="20"/>
        </w:rPr>
      </w:pPr>
      <w:r w:rsidRPr="004B6BCD">
        <w:rPr>
          <w:rFonts w:ascii="Saira" w:hAnsi="Saira"/>
          <w:sz w:val="20"/>
          <w:szCs w:val="20"/>
        </w:rPr>
        <w:t>Die Technische Hochschule Deggendorf (THD) wurde 1994 gegründet und zählt zu den innovativen Vorreitern der bayerischen Hochschullandschaft. Sie ist Triebfeder der regionalen Wirtschaft in Ostbayern. An zahlreichen Forschungs- und Technologie Campus leben wir unser Konzept der Regionalisierung von Forschung. Industrie und Kommunen sind dabei unsere Partner. Gemeinsam gestalten wir den Transfer von Wissen und Technologie – nachhaltig und erfolgreich.</w:t>
      </w:r>
    </w:p>
    <w:p w14:paraId="4BBF6838" w14:textId="77777777" w:rsidR="004B6BCD" w:rsidRPr="004B6BCD" w:rsidRDefault="004B6BCD" w:rsidP="004B6BCD">
      <w:pPr>
        <w:rPr>
          <w:rFonts w:ascii="Saira" w:hAnsi="Saira"/>
          <w:sz w:val="20"/>
          <w:szCs w:val="20"/>
        </w:rPr>
      </w:pPr>
    </w:p>
    <w:p w14:paraId="090DF939" w14:textId="6171B589" w:rsidR="004B6BCD" w:rsidRPr="004B6BCD" w:rsidRDefault="004B6BCD" w:rsidP="004B6BCD">
      <w:pPr>
        <w:rPr>
          <w:rFonts w:ascii="Saira" w:hAnsi="Saira"/>
          <w:sz w:val="20"/>
          <w:szCs w:val="20"/>
        </w:rPr>
      </w:pPr>
      <w:r w:rsidRPr="004B6BCD">
        <w:rPr>
          <w:rFonts w:ascii="Saira" w:hAnsi="Saira"/>
          <w:sz w:val="20"/>
          <w:szCs w:val="20"/>
        </w:rPr>
        <w:t>Die acht Fakultäten und das Zentrum für Akademische Weiterbildung bieten knapp 70 verschiedene Bachelor- und Masterstudiengänge aus den Bereichen Wirtschaftswissenschaften, Ingenieurwissenschaften, Informatik, angewandte Naturwissenschaften sowie Gesundheitswissenschaften an. An der Fakultät European Campus Rottal-Inn (ECRI), werden international ausgerichtete Bachelor- und Masterstudiengänge in den Bereichen Gesundheitswissenschaften, Tourismus und Technik angeboten. Derzeit studieren rund 8</w:t>
      </w:r>
      <w:r w:rsidR="00942DC1">
        <w:rPr>
          <w:rFonts w:ascii="Saira" w:hAnsi="Saira"/>
          <w:sz w:val="20"/>
          <w:szCs w:val="20"/>
        </w:rPr>
        <w:t>.</w:t>
      </w:r>
      <w:r w:rsidRPr="004B6BCD">
        <w:rPr>
          <w:rFonts w:ascii="Saira" w:hAnsi="Saira"/>
          <w:sz w:val="20"/>
          <w:szCs w:val="20"/>
        </w:rPr>
        <w:t>000 junge Menschen an den Studienstandorten Deggendorf, Pfarrkirchen und Cham. Knapp 30 Prozent davon sind internationale Studierende.</w:t>
      </w:r>
    </w:p>
    <w:p w14:paraId="781EC11E" w14:textId="77777777" w:rsidR="004B6BCD" w:rsidRPr="004B6BCD" w:rsidRDefault="004B6BCD" w:rsidP="004B6BCD">
      <w:pPr>
        <w:rPr>
          <w:rFonts w:ascii="Saira" w:hAnsi="Saira"/>
          <w:sz w:val="20"/>
          <w:szCs w:val="20"/>
        </w:rPr>
      </w:pPr>
    </w:p>
    <w:p w14:paraId="4EE38BB1" w14:textId="77777777" w:rsidR="004B6BCD" w:rsidRPr="004B6BCD" w:rsidRDefault="004B6BCD" w:rsidP="004B6BCD">
      <w:pPr>
        <w:rPr>
          <w:rFonts w:ascii="Saira" w:hAnsi="Saira"/>
          <w:sz w:val="20"/>
          <w:szCs w:val="20"/>
        </w:rPr>
      </w:pPr>
      <w:r w:rsidRPr="004B6BCD">
        <w:rPr>
          <w:rFonts w:ascii="Saira" w:hAnsi="Saira"/>
          <w:sz w:val="20"/>
          <w:szCs w:val="20"/>
        </w:rPr>
        <w:t>Die THD zählt zu den forschungsstärksten Hochschulen für Angewandte Wissenschaften in Bayern. Das wissenschaftliche Profil mit den Aktionsfeldern Digital, Mobil, Gesund und Nachhaltig wird durch vier interdisziplinäre Forschungsschwerpunkte geprägt: “Digitale Wirtschaft &amp; Gesellschaft“, “Intelligente Mobilität“, “Nachhaltiges Wirtschaften, Innovative Werkstoffe &amp; Energie“ sowie “Innovative Arbeitswelt &amp; Gesundheit“.</w:t>
      </w:r>
    </w:p>
    <w:p w14:paraId="0A72DF71" w14:textId="77777777" w:rsidR="004B6BCD" w:rsidRPr="004B6BCD" w:rsidRDefault="004B6BCD" w:rsidP="004B6BCD">
      <w:pPr>
        <w:rPr>
          <w:rFonts w:ascii="Saira" w:hAnsi="Saira"/>
          <w:sz w:val="20"/>
          <w:szCs w:val="20"/>
        </w:rPr>
      </w:pPr>
    </w:p>
    <w:p w14:paraId="73F2B93B" w14:textId="77777777" w:rsidR="004B6BCD" w:rsidRPr="004B6BCD" w:rsidRDefault="004B6BCD" w:rsidP="004B6BCD">
      <w:pPr>
        <w:rPr>
          <w:rFonts w:ascii="Saira" w:hAnsi="Saira"/>
          <w:sz w:val="20"/>
          <w:szCs w:val="20"/>
        </w:rPr>
      </w:pPr>
      <w:r w:rsidRPr="004B6BCD">
        <w:rPr>
          <w:rFonts w:ascii="Saira" w:hAnsi="Saira"/>
          <w:sz w:val="20"/>
          <w:szCs w:val="20"/>
        </w:rPr>
        <w:lastRenderedPageBreak/>
        <w:t xml:space="preserve">Erfahren Sie mehr über uns: </w:t>
      </w:r>
      <w:hyperlink r:id="rId7" w:history="1">
        <w:r w:rsidRPr="004B6BCD">
          <w:rPr>
            <w:rStyle w:val="Hyperlink"/>
            <w:rFonts w:ascii="Saira" w:hAnsi="Saira"/>
            <w:sz w:val="20"/>
            <w:szCs w:val="20"/>
          </w:rPr>
          <w:t>www.th-deg.de</w:t>
        </w:r>
      </w:hyperlink>
    </w:p>
    <w:p w14:paraId="41B8FBB4" w14:textId="77777777" w:rsidR="00783934" w:rsidRPr="008E6EB0" w:rsidRDefault="00783934" w:rsidP="00783934">
      <w:pPr>
        <w:rPr>
          <w:rFonts w:ascii="Saira" w:hAnsi="Saira"/>
          <w:sz w:val="18"/>
          <w:szCs w:val="18"/>
        </w:rPr>
      </w:pPr>
    </w:p>
    <w:p w14:paraId="709CF830" w14:textId="77777777" w:rsidR="00783934" w:rsidRPr="008E6EB0" w:rsidRDefault="00783934" w:rsidP="00712C2D">
      <w:pPr>
        <w:rPr>
          <w:rFonts w:ascii="Saira" w:hAnsi="Saira"/>
          <w:sz w:val="18"/>
        </w:rPr>
      </w:pPr>
    </w:p>
    <w:p w14:paraId="50EA346F" w14:textId="77777777" w:rsidR="00D65BB6" w:rsidRPr="008E6EB0" w:rsidRDefault="00D65BB6" w:rsidP="00D65BB6">
      <w:pPr>
        <w:rPr>
          <w:rFonts w:ascii="Saira" w:hAnsi="Saira"/>
          <w:sz w:val="18"/>
        </w:rPr>
      </w:pPr>
    </w:p>
    <w:p w14:paraId="43EA6ED9" w14:textId="77777777" w:rsidR="00D65BB6" w:rsidRPr="008E6EB0" w:rsidRDefault="00D65BB6" w:rsidP="00D65BB6">
      <w:pPr>
        <w:rPr>
          <w:rFonts w:ascii="Saira" w:hAnsi="Saira"/>
          <w:b/>
          <w:sz w:val="18"/>
        </w:rPr>
      </w:pPr>
      <w:r w:rsidRPr="008E6EB0">
        <w:rPr>
          <w:rFonts w:ascii="Saira" w:hAnsi="Saira"/>
          <w:b/>
          <w:sz w:val="18"/>
        </w:rPr>
        <w:t>Pressekontakt:</w:t>
      </w:r>
    </w:p>
    <w:p w14:paraId="13AB6396" w14:textId="77777777" w:rsidR="00D65BB6" w:rsidRPr="008E6EB0" w:rsidRDefault="00D65BB6" w:rsidP="00D65BB6">
      <w:pPr>
        <w:rPr>
          <w:rFonts w:ascii="Saira" w:hAnsi="Saira"/>
          <w:sz w:val="18"/>
        </w:rPr>
      </w:pPr>
      <w:r w:rsidRPr="008E6EB0">
        <w:rPr>
          <w:rFonts w:ascii="Saira" w:hAnsi="Saira"/>
          <w:sz w:val="18"/>
        </w:rPr>
        <w:t>Technische Hochschule Deggendorf</w:t>
      </w:r>
    </w:p>
    <w:p w14:paraId="3118226C" w14:textId="77777777" w:rsidR="00D65BB6" w:rsidRPr="008E6EB0" w:rsidRDefault="00D65BB6" w:rsidP="00D65BB6">
      <w:pPr>
        <w:rPr>
          <w:rFonts w:ascii="Saira" w:hAnsi="Saira"/>
          <w:sz w:val="18"/>
        </w:rPr>
      </w:pPr>
      <w:r w:rsidRPr="008E6EB0">
        <w:rPr>
          <w:rFonts w:ascii="Saira" w:hAnsi="Saira"/>
          <w:sz w:val="18"/>
        </w:rPr>
        <w:t>Pressestelle</w:t>
      </w:r>
    </w:p>
    <w:p w14:paraId="05ED542B" w14:textId="77777777" w:rsidR="00D65BB6" w:rsidRPr="008E6EB0" w:rsidRDefault="00D65BB6" w:rsidP="00D65BB6">
      <w:pPr>
        <w:rPr>
          <w:rFonts w:ascii="Saira" w:hAnsi="Saira"/>
          <w:sz w:val="18"/>
        </w:rPr>
      </w:pPr>
      <w:r w:rsidRPr="008E6EB0">
        <w:rPr>
          <w:rFonts w:ascii="Saira" w:hAnsi="Saira"/>
          <w:sz w:val="18"/>
        </w:rPr>
        <w:t>Dieter-Görlitz-Platz 1</w:t>
      </w:r>
    </w:p>
    <w:p w14:paraId="7CC29B4F" w14:textId="77777777" w:rsidR="00D65BB6" w:rsidRPr="008E6EB0" w:rsidRDefault="00D65BB6" w:rsidP="00D65BB6">
      <w:pPr>
        <w:rPr>
          <w:rFonts w:ascii="Saira" w:hAnsi="Saira"/>
          <w:sz w:val="18"/>
        </w:rPr>
      </w:pPr>
      <w:r w:rsidRPr="008E6EB0">
        <w:rPr>
          <w:rFonts w:ascii="Saira" w:hAnsi="Saira"/>
          <w:sz w:val="18"/>
        </w:rPr>
        <w:t>94469 Deggendorf</w:t>
      </w:r>
    </w:p>
    <w:p w14:paraId="50CD0D8D" w14:textId="77777777" w:rsidR="00D65BB6" w:rsidRPr="008E6EB0" w:rsidRDefault="00D65BB6" w:rsidP="00D65BB6">
      <w:pPr>
        <w:rPr>
          <w:rFonts w:ascii="Saira" w:hAnsi="Saira"/>
        </w:rPr>
      </w:pPr>
      <w:r w:rsidRPr="008E6EB0">
        <w:rPr>
          <w:rFonts w:ascii="Saira" w:hAnsi="Saira"/>
          <w:sz w:val="18"/>
        </w:rPr>
        <w:t>pressestelle@th-deg.de</w:t>
      </w:r>
      <w:r w:rsidRPr="008E6EB0">
        <w:rPr>
          <w:rFonts w:ascii="Saira" w:hAnsi="Saira"/>
        </w:rPr>
        <w:t xml:space="preserve"> </w:t>
      </w:r>
    </w:p>
    <w:p w14:paraId="658DAAC5" w14:textId="77777777" w:rsidR="00975183" w:rsidRPr="008E6EB0" w:rsidRDefault="00975183" w:rsidP="00820927">
      <w:pPr>
        <w:rPr>
          <w:rFonts w:ascii="Saira" w:hAnsi="Saira"/>
          <w:sz w:val="18"/>
        </w:rPr>
      </w:pPr>
    </w:p>
    <w:sectPr w:rsidR="00975183" w:rsidRPr="008E6E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ira">
    <w:altName w:val="Calibri"/>
    <w:panose1 w:val="00000500000000000000"/>
    <w:charset w:val="00"/>
    <w:family w:val="auto"/>
    <w:pitch w:val="variable"/>
    <w:sig w:usb0="2000000F"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75B10"/>
    <w:multiLevelType w:val="hybridMultilevel"/>
    <w:tmpl w:val="6FF0E72C"/>
    <w:lvl w:ilvl="0" w:tplc="EF52DEC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3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6B"/>
    <w:rsid w:val="00015C44"/>
    <w:rsid w:val="00017DF3"/>
    <w:rsid w:val="00051DE0"/>
    <w:rsid w:val="00083A74"/>
    <w:rsid w:val="00084555"/>
    <w:rsid w:val="00095FF3"/>
    <w:rsid w:val="000B5F99"/>
    <w:rsid w:val="001062A8"/>
    <w:rsid w:val="001A585F"/>
    <w:rsid w:val="001A5A11"/>
    <w:rsid w:val="001B23D0"/>
    <w:rsid w:val="001E454D"/>
    <w:rsid w:val="00207538"/>
    <w:rsid w:val="002666B4"/>
    <w:rsid w:val="002A2D74"/>
    <w:rsid w:val="002A3945"/>
    <w:rsid w:val="002B2020"/>
    <w:rsid w:val="002C2F32"/>
    <w:rsid w:val="002E4412"/>
    <w:rsid w:val="00360356"/>
    <w:rsid w:val="00374372"/>
    <w:rsid w:val="003D1FA5"/>
    <w:rsid w:val="003F6440"/>
    <w:rsid w:val="004165B4"/>
    <w:rsid w:val="00427CCE"/>
    <w:rsid w:val="00433257"/>
    <w:rsid w:val="00472B83"/>
    <w:rsid w:val="004931B9"/>
    <w:rsid w:val="004A5C98"/>
    <w:rsid w:val="004B6BCD"/>
    <w:rsid w:val="00503CB2"/>
    <w:rsid w:val="00560B46"/>
    <w:rsid w:val="0059189B"/>
    <w:rsid w:val="005B3705"/>
    <w:rsid w:val="005C39F1"/>
    <w:rsid w:val="005C6EA5"/>
    <w:rsid w:val="006356A3"/>
    <w:rsid w:val="006449F1"/>
    <w:rsid w:val="006A3933"/>
    <w:rsid w:val="006A5310"/>
    <w:rsid w:val="006B1235"/>
    <w:rsid w:val="006C46FB"/>
    <w:rsid w:val="006E6A29"/>
    <w:rsid w:val="006F15CB"/>
    <w:rsid w:val="00712C2D"/>
    <w:rsid w:val="00717510"/>
    <w:rsid w:val="007218A4"/>
    <w:rsid w:val="007332DF"/>
    <w:rsid w:val="00783934"/>
    <w:rsid w:val="007964AC"/>
    <w:rsid w:val="00797B00"/>
    <w:rsid w:val="007B2ECE"/>
    <w:rsid w:val="007D7261"/>
    <w:rsid w:val="007E03C1"/>
    <w:rsid w:val="007F2224"/>
    <w:rsid w:val="0081596B"/>
    <w:rsid w:val="00820927"/>
    <w:rsid w:val="008510C2"/>
    <w:rsid w:val="00875B84"/>
    <w:rsid w:val="00886BEE"/>
    <w:rsid w:val="008B3C10"/>
    <w:rsid w:val="008D4BB8"/>
    <w:rsid w:val="008E5D3E"/>
    <w:rsid w:val="008E6EB0"/>
    <w:rsid w:val="008E7FF2"/>
    <w:rsid w:val="00906700"/>
    <w:rsid w:val="00906E97"/>
    <w:rsid w:val="009227D5"/>
    <w:rsid w:val="0093468D"/>
    <w:rsid w:val="00936D09"/>
    <w:rsid w:val="00942DC1"/>
    <w:rsid w:val="00970EFE"/>
    <w:rsid w:val="00975183"/>
    <w:rsid w:val="009A0BC8"/>
    <w:rsid w:val="009A338F"/>
    <w:rsid w:val="009B0512"/>
    <w:rsid w:val="009C2C5D"/>
    <w:rsid w:val="009C7175"/>
    <w:rsid w:val="00A7152A"/>
    <w:rsid w:val="00AC45B7"/>
    <w:rsid w:val="00AE5247"/>
    <w:rsid w:val="00B117CA"/>
    <w:rsid w:val="00B313F1"/>
    <w:rsid w:val="00B31D65"/>
    <w:rsid w:val="00B95844"/>
    <w:rsid w:val="00B977BB"/>
    <w:rsid w:val="00BB2852"/>
    <w:rsid w:val="00BE5EE5"/>
    <w:rsid w:val="00C032C6"/>
    <w:rsid w:val="00C1325F"/>
    <w:rsid w:val="00C17373"/>
    <w:rsid w:val="00C271FD"/>
    <w:rsid w:val="00C670C6"/>
    <w:rsid w:val="00C730DE"/>
    <w:rsid w:val="00CD0EE7"/>
    <w:rsid w:val="00D17E88"/>
    <w:rsid w:val="00D3117B"/>
    <w:rsid w:val="00D41FBE"/>
    <w:rsid w:val="00D46549"/>
    <w:rsid w:val="00D65BB6"/>
    <w:rsid w:val="00DC0F4D"/>
    <w:rsid w:val="00DC43FF"/>
    <w:rsid w:val="00DF2A67"/>
    <w:rsid w:val="00E74E89"/>
    <w:rsid w:val="00F12796"/>
    <w:rsid w:val="00F13A34"/>
    <w:rsid w:val="00F223CC"/>
    <w:rsid w:val="00F305AE"/>
    <w:rsid w:val="00F719C9"/>
    <w:rsid w:val="00F940C2"/>
    <w:rsid w:val="00F97A16"/>
    <w:rsid w:val="00FC5BC1"/>
    <w:rsid w:val="00FF57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E01"/>
  <w15:docId w15:val="{C779B84D-9B53-400A-AB29-799BAD04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596B"/>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91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189B"/>
    <w:rPr>
      <w:rFonts w:ascii="Tahoma" w:hAnsi="Tahoma" w:cs="Tahoma"/>
      <w:sz w:val="16"/>
      <w:szCs w:val="16"/>
    </w:rPr>
  </w:style>
  <w:style w:type="character" w:styleId="Hyperlink">
    <w:name w:val="Hyperlink"/>
    <w:basedOn w:val="Absatz-Standardschriftart"/>
    <w:uiPriority w:val="99"/>
    <w:unhideWhenUsed/>
    <w:rsid w:val="005C39F1"/>
    <w:rPr>
      <w:color w:val="0000FF" w:themeColor="hyperlink"/>
      <w:u w:val="single"/>
    </w:rPr>
  </w:style>
  <w:style w:type="paragraph" w:styleId="Listenabsatz">
    <w:name w:val="List Paragraph"/>
    <w:basedOn w:val="Standard"/>
    <w:uiPriority w:val="34"/>
    <w:qFormat/>
    <w:rsid w:val="00D3117B"/>
    <w:pPr>
      <w:spacing w:after="200" w:line="276" w:lineRule="auto"/>
      <w:ind w:left="720"/>
      <w:contextualSpacing/>
    </w:pPr>
    <w:rPr>
      <w:rFonts w:asciiTheme="minorHAnsi" w:hAnsiTheme="minorHAnsi" w:cstheme="minorBidi"/>
    </w:rPr>
  </w:style>
  <w:style w:type="paragraph" w:styleId="Kopfzeile">
    <w:name w:val="header"/>
    <w:basedOn w:val="Standard"/>
    <w:link w:val="KopfzeileZchn"/>
    <w:semiHidden/>
    <w:rsid w:val="00B31D65"/>
    <w:pPr>
      <w:tabs>
        <w:tab w:val="center" w:pos="4536"/>
        <w:tab w:val="right" w:pos="9072"/>
      </w:tabs>
    </w:pPr>
    <w:rPr>
      <w:rFonts w:ascii="Arial" w:eastAsia="Times New Roman" w:hAnsi="Arial"/>
      <w:sz w:val="24"/>
      <w:szCs w:val="20"/>
      <w:lang w:eastAsia="de-DE"/>
    </w:rPr>
  </w:style>
  <w:style w:type="character" w:customStyle="1" w:styleId="KopfzeileZchn">
    <w:name w:val="Kopfzeile Zchn"/>
    <w:basedOn w:val="Absatz-Standardschriftart"/>
    <w:link w:val="Kopfzeile"/>
    <w:semiHidden/>
    <w:rsid w:val="00B31D65"/>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6A5310"/>
    <w:rPr>
      <w:sz w:val="16"/>
      <w:szCs w:val="16"/>
    </w:rPr>
  </w:style>
  <w:style w:type="paragraph" w:styleId="Kommentartext">
    <w:name w:val="annotation text"/>
    <w:basedOn w:val="Standard"/>
    <w:link w:val="KommentartextZchn"/>
    <w:uiPriority w:val="99"/>
    <w:semiHidden/>
    <w:unhideWhenUsed/>
    <w:rsid w:val="006A5310"/>
    <w:pPr>
      <w:spacing w:after="200"/>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6A5310"/>
    <w:rPr>
      <w:sz w:val="20"/>
      <w:szCs w:val="20"/>
    </w:rPr>
  </w:style>
  <w:style w:type="paragraph" w:styleId="Kommentarthema">
    <w:name w:val="annotation subject"/>
    <w:basedOn w:val="Kommentartext"/>
    <w:next w:val="Kommentartext"/>
    <w:link w:val="KommentarthemaZchn"/>
    <w:uiPriority w:val="99"/>
    <w:semiHidden/>
    <w:unhideWhenUsed/>
    <w:rsid w:val="006A5310"/>
    <w:pPr>
      <w:spacing w:after="0"/>
    </w:pPr>
    <w:rPr>
      <w:rFonts w:ascii="Calibri" w:hAnsi="Calibri" w:cs="Times New Roman"/>
      <w:b/>
      <w:bCs/>
    </w:rPr>
  </w:style>
  <w:style w:type="character" w:customStyle="1" w:styleId="KommentarthemaZchn">
    <w:name w:val="Kommentarthema Zchn"/>
    <w:basedOn w:val="KommentartextZchn"/>
    <w:link w:val="Kommentarthema"/>
    <w:uiPriority w:val="99"/>
    <w:semiHidden/>
    <w:rsid w:val="006A5310"/>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4895">
      <w:bodyDiv w:val="1"/>
      <w:marLeft w:val="0"/>
      <w:marRight w:val="0"/>
      <w:marTop w:val="0"/>
      <w:marBottom w:val="0"/>
      <w:divBdr>
        <w:top w:val="none" w:sz="0" w:space="0" w:color="auto"/>
        <w:left w:val="none" w:sz="0" w:space="0" w:color="auto"/>
        <w:bottom w:val="none" w:sz="0" w:space="0" w:color="auto"/>
        <w:right w:val="none" w:sz="0" w:space="0" w:color="auto"/>
      </w:divBdr>
    </w:div>
    <w:div w:id="279798070">
      <w:bodyDiv w:val="1"/>
      <w:marLeft w:val="0"/>
      <w:marRight w:val="0"/>
      <w:marTop w:val="0"/>
      <w:marBottom w:val="0"/>
      <w:divBdr>
        <w:top w:val="none" w:sz="0" w:space="0" w:color="auto"/>
        <w:left w:val="none" w:sz="0" w:space="0" w:color="auto"/>
        <w:bottom w:val="none" w:sz="0" w:space="0" w:color="auto"/>
        <w:right w:val="none" w:sz="0" w:space="0" w:color="auto"/>
      </w:divBdr>
    </w:div>
    <w:div w:id="421026873">
      <w:bodyDiv w:val="1"/>
      <w:marLeft w:val="0"/>
      <w:marRight w:val="0"/>
      <w:marTop w:val="0"/>
      <w:marBottom w:val="0"/>
      <w:divBdr>
        <w:top w:val="none" w:sz="0" w:space="0" w:color="auto"/>
        <w:left w:val="none" w:sz="0" w:space="0" w:color="auto"/>
        <w:bottom w:val="none" w:sz="0" w:space="0" w:color="auto"/>
        <w:right w:val="none" w:sz="0" w:space="0" w:color="auto"/>
      </w:divBdr>
    </w:div>
    <w:div w:id="1008603320">
      <w:bodyDiv w:val="1"/>
      <w:marLeft w:val="0"/>
      <w:marRight w:val="0"/>
      <w:marTop w:val="0"/>
      <w:marBottom w:val="0"/>
      <w:divBdr>
        <w:top w:val="none" w:sz="0" w:space="0" w:color="auto"/>
        <w:left w:val="none" w:sz="0" w:space="0" w:color="auto"/>
        <w:bottom w:val="none" w:sz="0" w:space="0" w:color="auto"/>
        <w:right w:val="none" w:sz="0" w:space="0" w:color="auto"/>
      </w:divBdr>
    </w:div>
    <w:div w:id="1100640146">
      <w:bodyDiv w:val="1"/>
      <w:marLeft w:val="0"/>
      <w:marRight w:val="0"/>
      <w:marTop w:val="0"/>
      <w:marBottom w:val="0"/>
      <w:divBdr>
        <w:top w:val="none" w:sz="0" w:space="0" w:color="auto"/>
        <w:left w:val="none" w:sz="0" w:space="0" w:color="auto"/>
        <w:bottom w:val="none" w:sz="0" w:space="0" w:color="auto"/>
        <w:right w:val="none" w:sz="0" w:space="0" w:color="auto"/>
      </w:divBdr>
    </w:div>
    <w:div w:id="1207907444">
      <w:bodyDiv w:val="1"/>
      <w:marLeft w:val="0"/>
      <w:marRight w:val="0"/>
      <w:marTop w:val="0"/>
      <w:marBottom w:val="0"/>
      <w:divBdr>
        <w:top w:val="none" w:sz="0" w:space="0" w:color="auto"/>
        <w:left w:val="none" w:sz="0" w:space="0" w:color="auto"/>
        <w:bottom w:val="none" w:sz="0" w:space="0" w:color="auto"/>
        <w:right w:val="none" w:sz="0" w:space="0" w:color="auto"/>
      </w:divBdr>
    </w:div>
    <w:div w:id="1222446588">
      <w:bodyDiv w:val="1"/>
      <w:marLeft w:val="0"/>
      <w:marRight w:val="0"/>
      <w:marTop w:val="0"/>
      <w:marBottom w:val="0"/>
      <w:divBdr>
        <w:top w:val="none" w:sz="0" w:space="0" w:color="auto"/>
        <w:left w:val="none" w:sz="0" w:space="0" w:color="auto"/>
        <w:bottom w:val="none" w:sz="0" w:space="0" w:color="auto"/>
        <w:right w:val="none" w:sz="0" w:space="0" w:color="auto"/>
      </w:divBdr>
    </w:div>
    <w:div w:id="1235623637">
      <w:bodyDiv w:val="1"/>
      <w:marLeft w:val="0"/>
      <w:marRight w:val="0"/>
      <w:marTop w:val="0"/>
      <w:marBottom w:val="0"/>
      <w:divBdr>
        <w:top w:val="none" w:sz="0" w:space="0" w:color="auto"/>
        <w:left w:val="none" w:sz="0" w:space="0" w:color="auto"/>
        <w:bottom w:val="none" w:sz="0" w:space="0" w:color="auto"/>
        <w:right w:val="none" w:sz="0" w:space="0" w:color="auto"/>
      </w:divBdr>
    </w:div>
    <w:div w:id="1484396057">
      <w:bodyDiv w:val="1"/>
      <w:marLeft w:val="0"/>
      <w:marRight w:val="0"/>
      <w:marTop w:val="0"/>
      <w:marBottom w:val="0"/>
      <w:divBdr>
        <w:top w:val="none" w:sz="0" w:space="0" w:color="auto"/>
        <w:left w:val="none" w:sz="0" w:space="0" w:color="auto"/>
        <w:bottom w:val="none" w:sz="0" w:space="0" w:color="auto"/>
        <w:right w:val="none" w:sz="0" w:space="0" w:color="auto"/>
      </w:divBdr>
    </w:div>
    <w:div w:id="15159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de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34CF0-45CB-4825-BFA1-0785BFBD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Vorlage</dc:creator>
  <cp:lastModifiedBy>Margret Czauderna</cp:lastModifiedBy>
  <cp:revision>7</cp:revision>
  <cp:lastPrinted>2016-09-28T13:11:00Z</cp:lastPrinted>
  <dcterms:created xsi:type="dcterms:W3CDTF">2022-07-20T07:54:00Z</dcterms:created>
  <dcterms:modified xsi:type="dcterms:W3CDTF">2022-08-01T09:19:00Z</dcterms:modified>
</cp:coreProperties>
</file>